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CD84">
      <w:pPr>
        <w:spacing w:line="480" w:lineRule="auto"/>
        <w:jc w:val="center"/>
        <w:rPr>
          <w:rFonts w:hint="default" w:ascii="黑体" w:hAnsi="黑体" w:eastAsia="黑体"/>
          <w:color w:val="auto"/>
          <w:sz w:val="40"/>
          <w:szCs w:val="40"/>
          <w:u w:val="none"/>
          <w:lang w:val="en-US" w:eastAsia="zh-CN"/>
        </w:rPr>
      </w:pPr>
      <w:r>
        <w:rPr>
          <w:rFonts w:hint="eastAsia" w:ascii="黑体" w:hAnsi="黑体" w:eastAsia="黑体"/>
          <w:color w:val="auto"/>
          <w:sz w:val="40"/>
          <w:szCs w:val="40"/>
          <w:u w:val="none"/>
          <w:lang w:eastAsia="zh-CN"/>
        </w:rPr>
        <w:t>蚌埠第九中学艺体中心南楼拟进行房屋安全鉴定和抗震安全鉴定项目</w:t>
      </w:r>
      <w:r>
        <w:rPr>
          <w:rFonts w:hint="eastAsia" w:ascii="黑体" w:hAnsi="黑体" w:eastAsia="黑体"/>
          <w:color w:val="auto"/>
          <w:sz w:val="40"/>
          <w:szCs w:val="40"/>
          <w:u w:val="none"/>
          <w:lang w:val="en-US" w:eastAsia="zh-CN"/>
        </w:rPr>
        <w:t>采购公告</w:t>
      </w:r>
    </w:p>
    <w:p w14:paraId="447BAE62">
      <w:pPr>
        <w:spacing w:line="560" w:lineRule="exact"/>
        <w:rPr>
          <w:rFonts w:hint="eastAsia" w:ascii="黑体" w:hAnsi="黑体" w:eastAsia="黑体"/>
          <w:color w:val="auto"/>
          <w:sz w:val="28"/>
          <w:szCs w:val="28"/>
          <w:u w:val="none"/>
        </w:rPr>
      </w:pPr>
    </w:p>
    <w:p w14:paraId="3BB8D09B">
      <w:pPr>
        <w:spacing w:line="560" w:lineRule="exact"/>
        <w:rPr>
          <w:rFonts w:ascii="黑体" w:hAnsi="黑体" w:eastAsia="黑体"/>
          <w:color w:val="auto"/>
          <w:sz w:val="28"/>
          <w:szCs w:val="28"/>
          <w:u w:val="none"/>
        </w:rPr>
      </w:pPr>
      <w:r>
        <w:rPr>
          <w:rFonts w:hint="eastAsia" w:ascii="黑体" w:hAnsi="黑体" w:eastAsia="黑体"/>
          <w:color w:val="auto"/>
          <w:sz w:val="28"/>
          <w:szCs w:val="28"/>
          <w:u w:val="none"/>
        </w:rPr>
        <w:t>一、采购项目名称及内容</w:t>
      </w:r>
    </w:p>
    <w:p w14:paraId="6EACBEDD">
      <w:pPr>
        <w:spacing w:line="560" w:lineRule="exact"/>
        <w:ind w:firstLine="560" w:firstLineChars="200"/>
        <w:rPr>
          <w:rFonts w:hint="eastAsia" w:ascii="仿宋_GB2312" w:eastAsia="仿宋_GB2312"/>
          <w:color w:val="auto"/>
          <w:sz w:val="28"/>
          <w:szCs w:val="28"/>
          <w:u w:val="none"/>
          <w:lang w:eastAsia="zh-CN"/>
        </w:rPr>
      </w:pPr>
      <w:r>
        <w:rPr>
          <w:rFonts w:hint="eastAsia" w:ascii="仿宋_GB2312" w:eastAsia="仿宋_GB2312"/>
          <w:color w:val="auto"/>
          <w:sz w:val="28"/>
          <w:szCs w:val="28"/>
          <w:u w:val="none"/>
          <w:lang w:val="en-US" w:eastAsia="zh-CN"/>
        </w:rPr>
        <w:t>1.</w:t>
      </w:r>
      <w:r>
        <w:rPr>
          <w:rFonts w:hint="eastAsia" w:ascii="仿宋_GB2312" w:eastAsia="仿宋_GB2312"/>
          <w:color w:val="auto"/>
          <w:sz w:val="28"/>
          <w:szCs w:val="28"/>
          <w:u w:val="none"/>
        </w:rPr>
        <w:t>项目名称：蚌埠第九中学艺体中心南楼拟进行房屋安全鉴定和抗震安全鉴定</w:t>
      </w:r>
      <w:r>
        <w:rPr>
          <w:rFonts w:hint="eastAsia" w:ascii="仿宋_GB2312" w:eastAsia="仿宋_GB2312"/>
          <w:color w:val="auto"/>
          <w:sz w:val="28"/>
          <w:szCs w:val="28"/>
          <w:u w:val="none"/>
          <w:lang w:val="en-US" w:eastAsia="zh-CN"/>
        </w:rPr>
        <w:t>项目</w:t>
      </w:r>
    </w:p>
    <w:p w14:paraId="70758C46">
      <w:pPr>
        <w:spacing w:line="560" w:lineRule="exact"/>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lang w:val="en-US" w:eastAsia="zh-CN"/>
        </w:rPr>
        <w:t>2.</w:t>
      </w:r>
      <w:r>
        <w:rPr>
          <w:rFonts w:hint="eastAsia" w:ascii="仿宋_GB2312" w:eastAsia="仿宋_GB2312"/>
          <w:color w:val="auto"/>
          <w:sz w:val="28"/>
          <w:szCs w:val="28"/>
          <w:u w:val="none"/>
        </w:rPr>
        <w:t>项目预算：</w:t>
      </w:r>
      <w:r>
        <w:rPr>
          <w:rFonts w:hint="eastAsia" w:ascii="仿宋_GB2312" w:hAnsi="宋体" w:eastAsia="仿宋_GB2312"/>
          <w:color w:val="auto"/>
          <w:sz w:val="28"/>
          <w:szCs w:val="28"/>
          <w:u w:val="none"/>
          <w:lang w:val="en-US" w:eastAsia="zh-CN"/>
        </w:rPr>
        <w:t>2.5</w:t>
      </w:r>
      <w:r>
        <w:rPr>
          <w:rFonts w:hint="eastAsia" w:ascii="仿宋_GB2312" w:hAnsi="宋体" w:eastAsia="仿宋_GB2312"/>
          <w:color w:val="auto"/>
          <w:sz w:val="28"/>
          <w:szCs w:val="28"/>
          <w:u w:val="none"/>
        </w:rPr>
        <w:t>万元</w:t>
      </w:r>
    </w:p>
    <w:p w14:paraId="669CF718">
      <w:pPr>
        <w:spacing w:line="560" w:lineRule="exact"/>
        <w:ind w:firstLine="560" w:firstLineChars="200"/>
        <w:rPr>
          <w:rFonts w:hint="eastAsia" w:ascii="仿宋_GB2312" w:hAnsi="宋体" w:eastAsia="仿宋_GB2312" w:cs="Times New Roman"/>
          <w:color w:val="auto"/>
          <w:sz w:val="28"/>
          <w:szCs w:val="28"/>
          <w:u w:val="none"/>
          <w:lang w:val="en-US" w:eastAsia="zh-CN"/>
        </w:rPr>
      </w:pPr>
      <w:r>
        <w:rPr>
          <w:rFonts w:hint="eastAsia" w:ascii="仿宋_GB2312" w:eastAsia="仿宋_GB2312"/>
          <w:color w:val="auto"/>
          <w:sz w:val="28"/>
          <w:szCs w:val="28"/>
          <w:u w:val="none"/>
          <w:lang w:val="en-US" w:eastAsia="zh-CN"/>
        </w:rPr>
        <w:t>3.</w:t>
      </w:r>
      <w:r>
        <w:rPr>
          <w:rFonts w:hint="eastAsia" w:ascii="仿宋_GB2312" w:eastAsia="仿宋_GB2312"/>
          <w:color w:val="auto"/>
          <w:sz w:val="28"/>
          <w:szCs w:val="28"/>
          <w:u w:val="none"/>
        </w:rPr>
        <w:t>项目内容、用途、范围及规模：蚌埠第九中学艺体中心南楼拟进行房屋安全鉴定和抗震安全鉴定</w:t>
      </w:r>
      <w:r>
        <w:rPr>
          <w:rFonts w:hint="eastAsia" w:ascii="仿宋_GB2312" w:eastAsia="仿宋_GB2312"/>
          <w:color w:val="auto"/>
          <w:sz w:val="28"/>
          <w:szCs w:val="28"/>
          <w:u w:val="none"/>
          <w:lang w:eastAsia="zh-CN"/>
        </w:rPr>
        <w:t>，</w:t>
      </w:r>
      <w:r>
        <w:rPr>
          <w:rFonts w:hint="eastAsia" w:ascii="仿宋_GB2312" w:eastAsia="仿宋_GB2312"/>
          <w:color w:val="auto"/>
          <w:sz w:val="28"/>
          <w:szCs w:val="28"/>
          <w:u w:val="none"/>
          <w:lang w:val="en-US" w:eastAsia="zh-CN"/>
        </w:rPr>
        <w:t>具体内容详见采购文件</w:t>
      </w:r>
      <w:r>
        <w:rPr>
          <w:rFonts w:hint="eastAsia" w:ascii="仿宋_GB2312" w:hAnsi="宋体" w:eastAsia="仿宋_GB2312" w:cs="Times New Roman"/>
          <w:color w:val="auto"/>
          <w:sz w:val="28"/>
          <w:szCs w:val="28"/>
          <w:u w:val="none"/>
          <w:lang w:val="en-US" w:eastAsia="zh-CN"/>
        </w:rPr>
        <w:t>。</w:t>
      </w:r>
    </w:p>
    <w:p w14:paraId="10EC0793">
      <w:pPr>
        <w:spacing w:line="360" w:lineRule="auto"/>
        <w:rPr>
          <w:rFonts w:hint="eastAsia" w:ascii="黑体" w:hAnsi="黑体" w:eastAsia="黑体"/>
          <w:color w:val="auto"/>
          <w:sz w:val="28"/>
          <w:szCs w:val="28"/>
          <w:u w:val="none"/>
        </w:rPr>
      </w:pPr>
      <w:r>
        <w:rPr>
          <w:rFonts w:hint="eastAsia" w:ascii="黑体" w:hAnsi="黑体" w:eastAsia="黑体"/>
          <w:color w:val="auto"/>
          <w:sz w:val="28"/>
          <w:szCs w:val="28"/>
          <w:u w:val="none"/>
        </w:rPr>
        <w:t>二、供应商资格要求：</w:t>
      </w:r>
    </w:p>
    <w:p w14:paraId="414BB143">
      <w:pPr>
        <w:spacing w:line="360" w:lineRule="auto"/>
        <w:ind w:firstLine="560" w:firstLineChars="200"/>
        <w:rPr>
          <w:rFonts w:hint="eastAsia" w:ascii="仿宋" w:hAnsi="仿宋" w:eastAsia="仿宋" w:cs="Times New Roman"/>
          <w:color w:val="auto"/>
          <w:sz w:val="28"/>
          <w:szCs w:val="28"/>
          <w:u w:val="none"/>
        </w:rPr>
      </w:pPr>
      <w:r>
        <w:rPr>
          <w:rFonts w:hint="eastAsia" w:ascii="仿宋" w:hAnsi="仿宋" w:eastAsia="仿宋" w:cs="Times New Roman"/>
          <w:color w:val="auto"/>
          <w:sz w:val="28"/>
          <w:szCs w:val="28"/>
          <w:u w:val="none"/>
        </w:rPr>
        <w:t>1.满足《中华人民共和国政府采购法》第二十二条规定；</w:t>
      </w:r>
    </w:p>
    <w:p w14:paraId="32005BDA">
      <w:pPr>
        <w:spacing w:line="360" w:lineRule="auto"/>
        <w:ind w:firstLine="560" w:firstLineChars="200"/>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2.本项目的特定资格要求：供应商须同时具备以下(1)和(2):</w:t>
      </w:r>
    </w:p>
    <w:p w14:paraId="43B9D661">
      <w:pPr>
        <w:spacing w:line="360" w:lineRule="auto"/>
        <w:ind w:firstLine="560" w:firstLineChars="200"/>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(1)具有建设工程质量检测机构专项资质证书(专项资质须同时包括：</w:t>
      </w:r>
      <w:bookmarkStart w:id="0" w:name="_GoBack"/>
      <w:bookmarkEnd w:id="0"/>
      <w:r>
        <w:rPr>
          <w:rFonts w:hint="eastAsia" w:ascii="仿宋" w:hAnsi="仿宋" w:eastAsia="仿宋" w:cs="Times New Roman"/>
          <w:color w:val="auto"/>
          <w:sz w:val="28"/>
          <w:szCs w:val="28"/>
          <w:highlight w:val="none"/>
          <w:u w:val="none"/>
          <w:lang w:val="en-US" w:eastAsia="zh-CN"/>
        </w:rPr>
        <w:t>建筑材及构配件、地基基础、主体结构及装饰装修、钢结构);</w:t>
      </w:r>
    </w:p>
    <w:p w14:paraId="22732CD9">
      <w:pPr>
        <w:spacing w:line="360" w:lineRule="auto"/>
        <w:ind w:firstLine="560" w:firstLineChars="200"/>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(2)具有检验检测机构资质认定证书。</w:t>
      </w:r>
    </w:p>
    <w:p w14:paraId="075A4723">
      <w:pPr>
        <w:spacing w:line="360" w:lineRule="auto"/>
        <w:ind w:firstLine="560" w:firstLineChars="200"/>
        <w:rPr>
          <w:rFonts w:hint="eastAsia" w:ascii="仿宋" w:hAnsi="仿宋" w:eastAsia="仿宋" w:cs="Times New Roman"/>
          <w:color w:val="auto"/>
          <w:sz w:val="28"/>
          <w:szCs w:val="28"/>
          <w:u w:val="none"/>
          <w:lang w:eastAsia="zh-CN"/>
        </w:rPr>
      </w:pPr>
      <w:r>
        <w:rPr>
          <w:rFonts w:hint="eastAsia" w:ascii="仿宋" w:hAnsi="仿宋" w:eastAsia="仿宋" w:cs="Times New Roman"/>
          <w:color w:val="auto"/>
          <w:sz w:val="28"/>
          <w:szCs w:val="28"/>
          <w:u w:val="none"/>
          <w:lang w:val="en-US" w:eastAsia="zh-CN"/>
        </w:rPr>
        <w:t>3.</w:t>
      </w:r>
      <w:r>
        <w:rPr>
          <w:rFonts w:hint="eastAsia" w:ascii="仿宋" w:hAnsi="仿宋" w:eastAsia="仿宋" w:cs="Times New Roman"/>
          <w:color w:val="auto"/>
          <w:sz w:val="28"/>
          <w:szCs w:val="28"/>
          <w:u w:val="none"/>
        </w:rPr>
        <w:t>本次招标</w:t>
      </w:r>
      <w:r>
        <w:rPr>
          <w:rFonts w:hint="eastAsia" w:ascii="仿宋" w:hAnsi="仿宋" w:eastAsia="仿宋" w:cs="Times New Roman"/>
          <w:color w:val="auto"/>
          <w:sz w:val="28"/>
          <w:szCs w:val="28"/>
          <w:u w:val="single"/>
        </w:rPr>
        <w:t> 不接受</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u w:val="single"/>
        </w:rPr>
        <w:t> </w:t>
      </w:r>
      <w:r>
        <w:rPr>
          <w:rFonts w:hint="eastAsia" w:ascii="仿宋" w:hAnsi="仿宋" w:eastAsia="仿宋" w:cs="Times New Roman"/>
          <w:color w:val="auto"/>
          <w:sz w:val="28"/>
          <w:szCs w:val="28"/>
          <w:u w:val="none"/>
        </w:rPr>
        <w:t>联合体投标</w:t>
      </w:r>
      <w:r>
        <w:rPr>
          <w:rFonts w:hint="eastAsia" w:ascii="仿宋" w:hAnsi="仿宋" w:eastAsia="仿宋" w:cs="Times New Roman"/>
          <w:color w:val="auto"/>
          <w:sz w:val="28"/>
          <w:szCs w:val="28"/>
          <w:u w:val="none"/>
          <w:lang w:eastAsia="zh-CN"/>
        </w:rPr>
        <w:t>。</w:t>
      </w:r>
    </w:p>
    <w:p w14:paraId="052121A1">
      <w:pPr>
        <w:spacing w:line="360" w:lineRule="auto"/>
        <w:rPr>
          <w:rFonts w:hint="eastAsia" w:ascii="黑体" w:hAnsi="黑体" w:eastAsia="黑体"/>
          <w:color w:val="auto"/>
          <w:sz w:val="28"/>
          <w:szCs w:val="28"/>
          <w:u w:val="none"/>
        </w:rPr>
      </w:pPr>
      <w:r>
        <w:rPr>
          <w:rFonts w:hint="eastAsia" w:ascii="黑体" w:hAnsi="黑体" w:eastAsia="黑体"/>
          <w:color w:val="auto"/>
          <w:sz w:val="28"/>
          <w:szCs w:val="28"/>
          <w:u w:val="none"/>
        </w:rPr>
        <w:t>三、采购文件获取方式：</w:t>
      </w:r>
    </w:p>
    <w:p w14:paraId="1D6ADD1C">
      <w:pPr>
        <w:spacing w:line="360" w:lineRule="auto"/>
        <w:ind w:firstLine="560" w:firstLineChars="200"/>
        <w:rPr>
          <w:rFonts w:hint="eastAsia" w:ascii="仿宋" w:hAnsi="仿宋" w:eastAsia="仿宋" w:cs="Times New Roman"/>
          <w:color w:val="auto"/>
          <w:sz w:val="28"/>
          <w:szCs w:val="28"/>
          <w:u w:val="none"/>
        </w:rPr>
      </w:pPr>
      <w:r>
        <w:rPr>
          <w:rFonts w:hint="eastAsia" w:ascii="仿宋" w:hAnsi="仿宋" w:eastAsia="仿宋"/>
          <w:color w:val="auto"/>
          <w:sz w:val="28"/>
          <w:szCs w:val="28"/>
          <w:u w:val="none"/>
        </w:rPr>
        <w:t>1.</w:t>
      </w:r>
      <w:r>
        <w:rPr>
          <w:rFonts w:hint="eastAsia" w:ascii="仿宋" w:hAnsi="仿宋" w:eastAsia="仿宋"/>
          <w:color w:val="auto"/>
          <w:sz w:val="28"/>
          <w:szCs w:val="28"/>
          <w:u w:val="none"/>
          <w:lang w:val="en-US" w:eastAsia="zh-CN"/>
        </w:rPr>
        <w:t>采购</w:t>
      </w:r>
      <w:r>
        <w:rPr>
          <w:rFonts w:hint="eastAsia" w:ascii="仿宋" w:hAnsi="仿宋" w:eastAsia="仿宋"/>
          <w:color w:val="auto"/>
          <w:sz w:val="28"/>
          <w:szCs w:val="28"/>
          <w:u w:val="none"/>
        </w:rPr>
        <w:t>文件获取时间：请于202</w:t>
      </w:r>
      <w:r>
        <w:rPr>
          <w:rFonts w:hint="eastAsia" w:ascii="仿宋" w:hAnsi="仿宋" w:eastAsia="仿宋"/>
          <w:color w:val="auto"/>
          <w:sz w:val="28"/>
          <w:szCs w:val="28"/>
          <w:u w:val="none"/>
          <w:lang w:val="en-US" w:eastAsia="zh-CN"/>
        </w:rPr>
        <w:t>5</w:t>
      </w:r>
      <w:r>
        <w:rPr>
          <w:rFonts w:hint="eastAsia" w:ascii="仿宋" w:hAnsi="仿宋" w:eastAsia="仿宋"/>
          <w:color w:val="auto"/>
          <w:sz w:val="28"/>
          <w:szCs w:val="28"/>
          <w:u w:val="none"/>
        </w:rPr>
        <w:t>年</w:t>
      </w:r>
      <w:r>
        <w:rPr>
          <w:rFonts w:hint="eastAsia" w:ascii="仿宋" w:hAnsi="仿宋" w:eastAsia="仿宋"/>
          <w:color w:val="auto"/>
          <w:sz w:val="28"/>
          <w:szCs w:val="28"/>
          <w:u w:val="none"/>
          <w:lang w:val="en-US" w:eastAsia="zh-CN"/>
        </w:rPr>
        <w:t>09月19</w:t>
      </w:r>
      <w:r>
        <w:rPr>
          <w:rFonts w:hint="eastAsia" w:ascii="仿宋" w:hAnsi="仿宋" w:eastAsia="仿宋"/>
          <w:color w:val="auto"/>
          <w:sz w:val="28"/>
          <w:szCs w:val="28"/>
          <w:u w:val="none"/>
        </w:rPr>
        <w:t>日至202</w:t>
      </w:r>
      <w:r>
        <w:rPr>
          <w:rFonts w:hint="eastAsia" w:ascii="仿宋" w:hAnsi="仿宋" w:eastAsia="仿宋"/>
          <w:color w:val="auto"/>
          <w:sz w:val="28"/>
          <w:szCs w:val="28"/>
          <w:u w:val="none"/>
          <w:lang w:val="en-US" w:eastAsia="zh-CN"/>
        </w:rPr>
        <w:t>5</w:t>
      </w:r>
      <w:r>
        <w:rPr>
          <w:rFonts w:hint="eastAsia" w:ascii="仿宋" w:hAnsi="仿宋" w:eastAsia="仿宋"/>
          <w:color w:val="auto"/>
          <w:sz w:val="28"/>
          <w:szCs w:val="28"/>
          <w:u w:val="none"/>
        </w:rPr>
        <w:t>年</w:t>
      </w:r>
      <w:r>
        <w:rPr>
          <w:rFonts w:hint="eastAsia" w:ascii="仿宋" w:hAnsi="仿宋" w:eastAsia="仿宋"/>
          <w:color w:val="auto"/>
          <w:sz w:val="28"/>
          <w:szCs w:val="28"/>
          <w:u w:val="none"/>
          <w:lang w:val="en-US" w:eastAsia="zh-CN"/>
        </w:rPr>
        <w:t>09</w:t>
      </w:r>
      <w:r>
        <w:rPr>
          <w:rFonts w:hint="eastAsia" w:ascii="仿宋" w:hAnsi="仿宋" w:eastAsia="仿宋"/>
          <w:color w:val="auto"/>
          <w:sz w:val="28"/>
          <w:szCs w:val="28"/>
          <w:u w:val="none"/>
        </w:rPr>
        <w:t>月</w:t>
      </w:r>
      <w:r>
        <w:rPr>
          <w:rFonts w:hint="eastAsia" w:ascii="仿宋" w:hAnsi="仿宋" w:eastAsia="仿宋"/>
          <w:color w:val="auto"/>
          <w:sz w:val="28"/>
          <w:szCs w:val="28"/>
          <w:u w:val="none"/>
          <w:lang w:val="en-US" w:eastAsia="zh-CN"/>
        </w:rPr>
        <w:t>23</w:t>
      </w:r>
      <w:r>
        <w:rPr>
          <w:rFonts w:hint="eastAsia" w:ascii="仿宋" w:hAnsi="仿宋" w:eastAsia="仿宋"/>
          <w:color w:val="auto"/>
          <w:sz w:val="28"/>
          <w:szCs w:val="28"/>
          <w:u w:val="none"/>
        </w:rPr>
        <w:t>日（法定公休日、</w:t>
      </w:r>
      <w:r>
        <w:rPr>
          <w:rFonts w:hint="eastAsia" w:ascii="仿宋" w:hAnsi="仿宋" w:eastAsia="仿宋" w:cs="Times New Roman"/>
          <w:color w:val="auto"/>
          <w:sz w:val="28"/>
          <w:szCs w:val="28"/>
          <w:u w:val="none"/>
        </w:rPr>
        <w:t>法定节假日除外），上午9:00至11:30，下午3:00至5:30（北京时间），持①授权委托人本人身份证、②有效的法人授权委托书或单位介绍信、③企业营业执照到蚌埠市凤凰国际写字楼B座13层1310室中环建（北京）工程管理有限</w:t>
      </w:r>
      <w:r>
        <w:rPr>
          <w:rFonts w:hint="eastAsia" w:ascii="仿宋" w:hAnsi="仿宋" w:eastAsia="仿宋" w:cs="Times New Roman"/>
          <w:color w:val="auto"/>
          <w:sz w:val="28"/>
          <w:szCs w:val="28"/>
          <w:u w:val="none"/>
          <w:lang w:val="en-US" w:eastAsia="zh-CN"/>
        </w:rPr>
        <w:t>责任</w:t>
      </w:r>
      <w:r>
        <w:rPr>
          <w:rFonts w:hint="eastAsia" w:ascii="仿宋" w:hAnsi="仿宋" w:eastAsia="仿宋" w:cs="Times New Roman"/>
          <w:color w:val="auto"/>
          <w:sz w:val="28"/>
          <w:szCs w:val="28"/>
          <w:u w:val="none"/>
        </w:rPr>
        <w:t>公司购买</w:t>
      </w:r>
      <w:r>
        <w:rPr>
          <w:rFonts w:hint="eastAsia" w:ascii="仿宋" w:hAnsi="仿宋" w:eastAsia="仿宋" w:cs="Times New Roman"/>
          <w:color w:val="auto"/>
          <w:sz w:val="28"/>
          <w:szCs w:val="28"/>
          <w:u w:val="none"/>
          <w:lang w:val="en-US" w:eastAsia="zh-CN"/>
        </w:rPr>
        <w:t>采购</w:t>
      </w:r>
      <w:r>
        <w:rPr>
          <w:rFonts w:hint="eastAsia" w:ascii="仿宋" w:hAnsi="仿宋" w:eastAsia="仿宋" w:cs="Times New Roman"/>
          <w:color w:val="auto"/>
          <w:sz w:val="28"/>
          <w:szCs w:val="28"/>
          <w:u w:val="none"/>
        </w:rPr>
        <w:t>文件。</w:t>
      </w:r>
    </w:p>
    <w:p w14:paraId="2304CCA7">
      <w:pPr>
        <w:spacing w:line="360" w:lineRule="auto"/>
        <w:ind w:firstLine="560" w:firstLineChars="200"/>
        <w:rPr>
          <w:rFonts w:hint="eastAsia" w:ascii="仿宋" w:hAnsi="仿宋" w:eastAsia="仿宋" w:cs="Times New Roman"/>
          <w:color w:val="auto"/>
          <w:sz w:val="28"/>
          <w:szCs w:val="28"/>
          <w:u w:val="none"/>
        </w:rPr>
      </w:pPr>
      <w:r>
        <w:rPr>
          <w:rFonts w:hint="eastAsia" w:ascii="仿宋" w:hAnsi="仿宋" w:eastAsia="仿宋" w:cs="Times New Roman"/>
          <w:color w:val="auto"/>
          <w:sz w:val="28"/>
          <w:szCs w:val="28"/>
          <w:u w:val="none"/>
        </w:rPr>
        <w:t>2.</w:t>
      </w:r>
      <w:r>
        <w:rPr>
          <w:rFonts w:hint="eastAsia" w:ascii="仿宋" w:hAnsi="仿宋" w:eastAsia="仿宋" w:cs="Times New Roman"/>
          <w:color w:val="auto"/>
          <w:sz w:val="28"/>
          <w:szCs w:val="28"/>
          <w:u w:val="none"/>
          <w:lang w:val="en-US" w:eastAsia="zh-CN"/>
        </w:rPr>
        <w:t>采购文件</w:t>
      </w:r>
      <w:r>
        <w:rPr>
          <w:rFonts w:hint="eastAsia" w:ascii="仿宋" w:hAnsi="仿宋" w:eastAsia="仿宋" w:cs="Times New Roman"/>
          <w:color w:val="auto"/>
          <w:sz w:val="28"/>
          <w:szCs w:val="28"/>
          <w:u w:val="none"/>
        </w:rPr>
        <w:t>（电子版）每套售价人民币叁佰元整（￥300.00元），售后不退。</w:t>
      </w:r>
    </w:p>
    <w:p w14:paraId="1AE4BE83">
      <w:pPr>
        <w:spacing w:line="360" w:lineRule="auto"/>
        <w:ind w:firstLine="560" w:firstLineChars="200"/>
        <w:rPr>
          <w:rFonts w:hint="eastAsia" w:ascii="仿宋" w:hAnsi="仿宋" w:eastAsia="仿宋" w:cs="Times New Roman"/>
          <w:color w:val="auto"/>
          <w:sz w:val="28"/>
          <w:szCs w:val="28"/>
          <w:u w:val="none"/>
        </w:rPr>
      </w:pPr>
      <w:r>
        <w:rPr>
          <w:rFonts w:hint="eastAsia" w:ascii="仿宋" w:hAnsi="仿宋" w:eastAsia="仿宋" w:cs="Times New Roman"/>
          <w:color w:val="auto"/>
          <w:sz w:val="28"/>
          <w:szCs w:val="28"/>
          <w:u w:val="none"/>
        </w:rPr>
        <w:t>3.或将以上资料以电子档形式发送至</w:t>
      </w:r>
      <w:r>
        <w:rPr>
          <w:rFonts w:hint="eastAsia" w:ascii="仿宋" w:hAnsi="仿宋" w:eastAsia="仿宋" w:cs="Times New Roman"/>
          <w:color w:val="auto"/>
          <w:sz w:val="28"/>
          <w:szCs w:val="28"/>
          <w:u w:val="none"/>
          <w:lang w:val="en-US" w:eastAsia="zh-CN"/>
        </w:rPr>
        <w:t>1277949680</w:t>
      </w:r>
      <w:r>
        <w:rPr>
          <w:rFonts w:hint="eastAsia" w:ascii="仿宋" w:hAnsi="仿宋" w:eastAsia="仿宋" w:cs="Times New Roman"/>
          <w:color w:val="auto"/>
          <w:sz w:val="28"/>
          <w:szCs w:val="28"/>
          <w:u w:val="none"/>
        </w:rPr>
        <w:t>@qq.com，发送后及时与</w:t>
      </w:r>
      <w:r>
        <w:rPr>
          <w:rFonts w:hint="eastAsia" w:ascii="仿宋" w:hAnsi="仿宋" w:eastAsia="仿宋" w:cs="Times New Roman"/>
          <w:color w:val="auto"/>
          <w:sz w:val="28"/>
          <w:szCs w:val="28"/>
          <w:u w:val="none"/>
          <w:lang w:val="en-US" w:eastAsia="zh-CN"/>
        </w:rPr>
        <w:t>采购代理机构</w:t>
      </w:r>
      <w:r>
        <w:rPr>
          <w:rFonts w:hint="eastAsia" w:ascii="仿宋" w:hAnsi="仿宋" w:eastAsia="仿宋" w:cs="Times New Roman"/>
          <w:color w:val="auto"/>
          <w:sz w:val="28"/>
          <w:szCs w:val="28"/>
          <w:u w:val="none"/>
        </w:rPr>
        <w:t>联系人联系。</w:t>
      </w:r>
    </w:p>
    <w:p w14:paraId="6C7E53FD">
      <w:pPr>
        <w:spacing w:line="560" w:lineRule="exact"/>
        <w:rPr>
          <w:rFonts w:ascii="黑体" w:hAnsi="黑体" w:eastAsia="黑体"/>
          <w:color w:val="auto"/>
          <w:sz w:val="28"/>
          <w:szCs w:val="28"/>
          <w:u w:val="none"/>
        </w:rPr>
      </w:pPr>
      <w:r>
        <w:rPr>
          <w:rFonts w:hint="eastAsia" w:ascii="黑体" w:hAnsi="黑体" w:eastAsia="黑体"/>
          <w:color w:val="auto"/>
          <w:sz w:val="28"/>
          <w:szCs w:val="28"/>
          <w:u w:val="none"/>
        </w:rPr>
        <w:t>四、开标时间及地点</w:t>
      </w:r>
    </w:p>
    <w:p w14:paraId="2962EF84">
      <w:pPr>
        <w:spacing w:line="360" w:lineRule="auto"/>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（1）开标时间：</w:t>
      </w:r>
      <w:r>
        <w:rPr>
          <w:rFonts w:hint="eastAsia" w:ascii="仿宋_GB2312" w:hAnsi="宋体" w:eastAsia="仿宋_GB2312"/>
          <w:color w:val="auto"/>
          <w:sz w:val="28"/>
          <w:szCs w:val="28"/>
          <w:u w:val="none"/>
        </w:rPr>
        <w:t>202</w:t>
      </w:r>
      <w:r>
        <w:rPr>
          <w:rFonts w:hint="eastAsia" w:ascii="仿宋_GB2312" w:hAnsi="宋体" w:eastAsia="仿宋_GB2312"/>
          <w:color w:val="auto"/>
          <w:sz w:val="28"/>
          <w:szCs w:val="28"/>
          <w:u w:val="none"/>
          <w:lang w:val="en-US" w:eastAsia="zh-CN"/>
        </w:rPr>
        <w:t>5</w:t>
      </w:r>
      <w:r>
        <w:rPr>
          <w:rFonts w:hint="eastAsia" w:ascii="仿宋_GB2312" w:hAnsi="宋体" w:eastAsia="仿宋_GB2312"/>
          <w:color w:val="auto"/>
          <w:sz w:val="28"/>
          <w:szCs w:val="28"/>
          <w:u w:val="none"/>
        </w:rPr>
        <w:t>年</w:t>
      </w:r>
      <w:r>
        <w:rPr>
          <w:rFonts w:hint="eastAsia" w:ascii="仿宋_GB2312" w:hAnsi="宋体" w:eastAsia="仿宋_GB2312"/>
          <w:color w:val="auto"/>
          <w:sz w:val="28"/>
          <w:szCs w:val="28"/>
          <w:u w:val="none"/>
          <w:lang w:val="en-US" w:eastAsia="zh-CN"/>
        </w:rPr>
        <w:t>09</w:t>
      </w:r>
      <w:r>
        <w:rPr>
          <w:rFonts w:hint="eastAsia" w:ascii="仿宋_GB2312" w:hAnsi="宋体" w:eastAsia="仿宋_GB2312"/>
          <w:color w:val="auto"/>
          <w:sz w:val="28"/>
          <w:szCs w:val="28"/>
          <w:u w:val="none"/>
        </w:rPr>
        <w:t>月</w:t>
      </w:r>
      <w:r>
        <w:rPr>
          <w:rFonts w:hint="eastAsia" w:ascii="仿宋_GB2312" w:hAnsi="宋体" w:eastAsia="仿宋_GB2312"/>
          <w:color w:val="auto"/>
          <w:sz w:val="28"/>
          <w:szCs w:val="28"/>
          <w:u w:val="none"/>
          <w:lang w:val="en-US" w:eastAsia="zh-CN"/>
        </w:rPr>
        <w:t>24</w:t>
      </w:r>
      <w:r>
        <w:rPr>
          <w:rFonts w:hint="eastAsia" w:ascii="仿宋_GB2312" w:hAnsi="宋体" w:eastAsia="仿宋_GB2312"/>
          <w:color w:val="auto"/>
          <w:sz w:val="28"/>
          <w:szCs w:val="28"/>
          <w:u w:val="none"/>
        </w:rPr>
        <w:t>日</w:t>
      </w:r>
      <w:r>
        <w:rPr>
          <w:rFonts w:hint="eastAsia" w:ascii="仿宋_GB2312" w:hAnsi="宋体" w:eastAsia="仿宋_GB2312"/>
          <w:color w:val="auto"/>
          <w:sz w:val="28"/>
          <w:szCs w:val="28"/>
          <w:u w:val="none"/>
          <w:lang w:val="en-US" w:eastAsia="zh-CN"/>
        </w:rPr>
        <w:t>09</w:t>
      </w:r>
      <w:r>
        <w:rPr>
          <w:rFonts w:hint="eastAsia" w:ascii="仿宋_GB2312" w:hAnsi="宋体" w:eastAsia="仿宋_GB2312"/>
          <w:color w:val="auto"/>
          <w:sz w:val="28"/>
          <w:szCs w:val="28"/>
          <w:u w:val="none"/>
        </w:rPr>
        <w:t>时</w:t>
      </w:r>
      <w:r>
        <w:rPr>
          <w:rFonts w:hint="eastAsia" w:ascii="仿宋_GB2312" w:hAnsi="宋体" w:eastAsia="仿宋_GB2312"/>
          <w:color w:val="auto"/>
          <w:sz w:val="28"/>
          <w:szCs w:val="28"/>
          <w:u w:val="none"/>
          <w:lang w:val="en-US" w:eastAsia="zh-CN"/>
        </w:rPr>
        <w:t>3</w:t>
      </w:r>
      <w:r>
        <w:rPr>
          <w:rFonts w:hint="eastAsia" w:ascii="仿宋_GB2312" w:hAnsi="宋体" w:eastAsia="仿宋_GB2312"/>
          <w:color w:val="auto"/>
          <w:sz w:val="28"/>
          <w:szCs w:val="28"/>
          <w:u w:val="none"/>
        </w:rPr>
        <w:t>0分</w:t>
      </w:r>
    </w:p>
    <w:p w14:paraId="3F5CA59A">
      <w:pPr>
        <w:spacing w:line="360" w:lineRule="auto"/>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（2）开标地点：</w:t>
      </w:r>
      <w:r>
        <w:rPr>
          <w:rFonts w:hint="eastAsia" w:ascii="仿宋_GB2312" w:hAnsi="宋体" w:eastAsia="仿宋_GB2312"/>
          <w:color w:val="auto"/>
          <w:sz w:val="28"/>
          <w:szCs w:val="28"/>
          <w:u w:val="none"/>
        </w:rPr>
        <w:t>蚌埠市凤凰国际写字楼B座13层1310室</w:t>
      </w:r>
    </w:p>
    <w:p w14:paraId="698F061E">
      <w:pPr>
        <w:spacing w:line="560" w:lineRule="exact"/>
        <w:rPr>
          <w:rFonts w:hint="eastAsia" w:ascii="黑体" w:hAnsi="黑体" w:eastAsia="黑体" w:cs="Times New Roman"/>
          <w:color w:val="auto"/>
          <w:sz w:val="28"/>
          <w:szCs w:val="28"/>
          <w:u w:val="none"/>
        </w:rPr>
      </w:pPr>
      <w:r>
        <w:rPr>
          <w:rFonts w:hint="eastAsia" w:ascii="黑体" w:hAnsi="黑体" w:eastAsia="黑体" w:cs="Times New Roman"/>
          <w:color w:val="auto"/>
          <w:sz w:val="28"/>
          <w:szCs w:val="28"/>
          <w:u w:val="none"/>
        </w:rPr>
        <w:t>五、投标截止时间：202</w:t>
      </w:r>
      <w:r>
        <w:rPr>
          <w:rFonts w:hint="eastAsia" w:ascii="黑体" w:hAnsi="黑体" w:eastAsia="黑体" w:cs="Times New Roman"/>
          <w:color w:val="auto"/>
          <w:sz w:val="28"/>
          <w:szCs w:val="28"/>
          <w:u w:val="none"/>
          <w:lang w:val="en-US" w:eastAsia="zh-CN"/>
        </w:rPr>
        <w:t>5</w:t>
      </w:r>
      <w:r>
        <w:rPr>
          <w:rFonts w:hint="eastAsia" w:ascii="黑体" w:hAnsi="黑体" w:eastAsia="黑体" w:cs="Times New Roman"/>
          <w:color w:val="auto"/>
          <w:sz w:val="28"/>
          <w:szCs w:val="28"/>
          <w:u w:val="none"/>
        </w:rPr>
        <w:t>年</w:t>
      </w:r>
      <w:r>
        <w:rPr>
          <w:rFonts w:hint="eastAsia" w:ascii="黑体" w:hAnsi="黑体" w:eastAsia="黑体" w:cs="Times New Roman"/>
          <w:color w:val="auto"/>
          <w:sz w:val="28"/>
          <w:szCs w:val="28"/>
          <w:u w:val="none"/>
          <w:lang w:val="en-US" w:eastAsia="zh-CN"/>
        </w:rPr>
        <w:t>09</w:t>
      </w:r>
      <w:r>
        <w:rPr>
          <w:rFonts w:hint="eastAsia" w:ascii="黑体" w:hAnsi="黑体" w:eastAsia="黑体" w:cs="Times New Roman"/>
          <w:color w:val="auto"/>
          <w:sz w:val="28"/>
          <w:szCs w:val="28"/>
          <w:u w:val="none"/>
        </w:rPr>
        <w:t>月</w:t>
      </w:r>
      <w:r>
        <w:rPr>
          <w:rFonts w:hint="eastAsia" w:ascii="黑体" w:hAnsi="黑体" w:eastAsia="黑体" w:cs="Times New Roman"/>
          <w:color w:val="auto"/>
          <w:sz w:val="28"/>
          <w:szCs w:val="28"/>
          <w:u w:val="none"/>
          <w:lang w:val="en-US" w:eastAsia="zh-CN"/>
        </w:rPr>
        <w:t>24</w:t>
      </w:r>
      <w:r>
        <w:rPr>
          <w:rFonts w:hint="eastAsia" w:ascii="黑体" w:hAnsi="黑体" w:eastAsia="黑体" w:cs="Times New Roman"/>
          <w:color w:val="auto"/>
          <w:sz w:val="28"/>
          <w:szCs w:val="28"/>
          <w:u w:val="none"/>
        </w:rPr>
        <w:t>日</w:t>
      </w:r>
      <w:r>
        <w:rPr>
          <w:rFonts w:hint="eastAsia" w:ascii="黑体" w:hAnsi="黑体" w:eastAsia="黑体" w:cs="Times New Roman"/>
          <w:color w:val="auto"/>
          <w:sz w:val="28"/>
          <w:szCs w:val="28"/>
          <w:u w:val="none"/>
          <w:lang w:val="en-US" w:eastAsia="zh-CN"/>
        </w:rPr>
        <w:t>09</w:t>
      </w:r>
      <w:r>
        <w:rPr>
          <w:rFonts w:hint="eastAsia" w:ascii="黑体" w:hAnsi="黑体" w:eastAsia="黑体" w:cs="Times New Roman"/>
          <w:color w:val="auto"/>
          <w:sz w:val="28"/>
          <w:szCs w:val="28"/>
          <w:u w:val="none"/>
        </w:rPr>
        <w:t>时</w:t>
      </w:r>
      <w:r>
        <w:rPr>
          <w:rFonts w:hint="eastAsia" w:ascii="黑体" w:hAnsi="黑体" w:eastAsia="黑体" w:cs="Times New Roman"/>
          <w:color w:val="auto"/>
          <w:sz w:val="28"/>
          <w:szCs w:val="28"/>
          <w:u w:val="none"/>
          <w:lang w:val="en-US" w:eastAsia="zh-CN"/>
        </w:rPr>
        <w:t>3</w:t>
      </w:r>
      <w:r>
        <w:rPr>
          <w:rFonts w:hint="eastAsia" w:ascii="黑体" w:hAnsi="黑体" w:eastAsia="黑体" w:cs="Times New Roman"/>
          <w:color w:val="auto"/>
          <w:sz w:val="28"/>
          <w:szCs w:val="28"/>
          <w:u w:val="none"/>
        </w:rPr>
        <w:t>0分</w:t>
      </w:r>
    </w:p>
    <w:p w14:paraId="0C5E914B">
      <w:pPr>
        <w:spacing w:line="560" w:lineRule="exact"/>
        <w:rPr>
          <w:rFonts w:ascii="黑体" w:hAnsi="黑体" w:eastAsia="黑体"/>
          <w:color w:val="auto"/>
          <w:sz w:val="28"/>
          <w:szCs w:val="28"/>
          <w:u w:val="none"/>
        </w:rPr>
      </w:pPr>
      <w:r>
        <w:rPr>
          <w:rFonts w:hint="eastAsia" w:ascii="黑体" w:hAnsi="黑体" w:eastAsia="黑体"/>
          <w:color w:val="auto"/>
          <w:sz w:val="28"/>
          <w:szCs w:val="28"/>
          <w:u w:val="none"/>
        </w:rPr>
        <w:t>六、其他事项说明</w:t>
      </w:r>
    </w:p>
    <w:p w14:paraId="7A55517B">
      <w:pPr>
        <w:spacing w:line="360" w:lineRule="auto"/>
        <w:ind w:firstLine="560" w:firstLineChars="200"/>
        <w:rPr>
          <w:rFonts w:hint="eastAsia" w:ascii="仿宋_GB2312" w:eastAsia="仿宋_GB2312" w:cs="Times New Roman"/>
          <w:color w:val="auto"/>
          <w:sz w:val="28"/>
          <w:szCs w:val="28"/>
          <w:u w:val="none"/>
          <w:lang w:val="en-US" w:eastAsia="zh-CN"/>
        </w:rPr>
      </w:pPr>
      <w:r>
        <w:rPr>
          <w:rFonts w:hint="eastAsia" w:ascii="仿宋_GB2312" w:eastAsia="仿宋_GB2312" w:cs="Times New Roman"/>
          <w:color w:val="auto"/>
          <w:sz w:val="28"/>
          <w:szCs w:val="28"/>
          <w:u w:val="none"/>
          <w:lang w:val="en-US" w:eastAsia="zh-CN"/>
        </w:rPr>
        <w:t>无</w:t>
      </w:r>
    </w:p>
    <w:p w14:paraId="43BFB7DC">
      <w:pPr>
        <w:spacing w:line="560" w:lineRule="exact"/>
        <w:rPr>
          <w:rFonts w:ascii="黑体" w:hAnsi="黑体" w:eastAsia="黑体"/>
          <w:color w:val="auto"/>
          <w:sz w:val="28"/>
          <w:szCs w:val="28"/>
          <w:u w:val="none"/>
        </w:rPr>
      </w:pPr>
      <w:r>
        <w:rPr>
          <w:rFonts w:hint="eastAsia" w:ascii="黑体" w:hAnsi="黑体" w:eastAsia="黑体"/>
          <w:color w:val="auto"/>
          <w:sz w:val="28"/>
          <w:szCs w:val="28"/>
          <w:u w:val="none"/>
        </w:rPr>
        <w:t>七、联系方法</w:t>
      </w:r>
    </w:p>
    <w:p w14:paraId="7E5BBD64">
      <w:pPr>
        <w:spacing w:line="560" w:lineRule="exact"/>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1、采购单位：</w:t>
      </w:r>
      <w:r>
        <w:rPr>
          <w:rFonts w:hint="eastAsia" w:ascii="仿宋_GB2312" w:eastAsia="仿宋_GB2312"/>
          <w:color w:val="auto"/>
          <w:sz w:val="28"/>
          <w:szCs w:val="28"/>
          <w:u w:val="none"/>
          <w:lang w:val="en-US" w:eastAsia="zh-CN"/>
        </w:rPr>
        <w:t>蚌埠第九中学</w:t>
      </w:r>
    </w:p>
    <w:p w14:paraId="0426854C">
      <w:pPr>
        <w:spacing w:line="560" w:lineRule="exact"/>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地  址：蚌埠市龙子湖区治淮路477号</w:t>
      </w:r>
    </w:p>
    <w:p w14:paraId="062A365F">
      <w:pPr>
        <w:spacing w:line="560" w:lineRule="exact"/>
        <w:ind w:firstLine="560" w:firstLineChars="200"/>
        <w:rPr>
          <w:rFonts w:hint="eastAsia" w:ascii="仿宋_GB2312" w:eastAsia="仿宋_GB2312"/>
          <w:color w:val="auto"/>
          <w:sz w:val="28"/>
          <w:szCs w:val="28"/>
          <w:u w:val="none"/>
        </w:rPr>
      </w:pPr>
      <w:r>
        <w:rPr>
          <w:rFonts w:hint="eastAsia" w:ascii="仿宋_GB2312" w:eastAsia="仿宋_GB2312"/>
          <w:color w:val="auto"/>
          <w:sz w:val="28"/>
          <w:szCs w:val="28"/>
          <w:u w:val="none"/>
        </w:rPr>
        <w:t>联系人：毛主任</w:t>
      </w:r>
    </w:p>
    <w:p w14:paraId="5A235EE4">
      <w:pPr>
        <w:spacing w:line="560" w:lineRule="exact"/>
        <w:ind w:firstLine="560" w:firstLineChars="200"/>
        <w:rPr>
          <w:rFonts w:hint="eastAsia" w:ascii="仿宋_GB2312" w:eastAsia="仿宋_GB2312"/>
          <w:color w:val="auto"/>
          <w:sz w:val="28"/>
          <w:szCs w:val="28"/>
          <w:u w:val="none"/>
        </w:rPr>
      </w:pPr>
      <w:r>
        <w:rPr>
          <w:rFonts w:hint="eastAsia" w:ascii="仿宋_GB2312" w:eastAsia="仿宋_GB2312"/>
          <w:color w:val="auto"/>
          <w:sz w:val="28"/>
          <w:szCs w:val="28"/>
          <w:u w:val="none"/>
        </w:rPr>
        <w:t>电  话：0552-3917066</w:t>
      </w:r>
    </w:p>
    <w:p w14:paraId="7C91992A">
      <w:pPr>
        <w:spacing w:line="560" w:lineRule="exact"/>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2、采购代理机构：中环建（北京）工程管理有限</w:t>
      </w:r>
      <w:r>
        <w:rPr>
          <w:rFonts w:hint="eastAsia" w:ascii="仿宋_GB2312" w:eastAsia="仿宋_GB2312"/>
          <w:color w:val="auto"/>
          <w:sz w:val="28"/>
          <w:szCs w:val="28"/>
          <w:u w:val="none"/>
          <w:lang w:val="en-US" w:eastAsia="zh-CN"/>
        </w:rPr>
        <w:t>责任</w:t>
      </w:r>
      <w:r>
        <w:rPr>
          <w:rFonts w:hint="eastAsia" w:ascii="仿宋_GB2312" w:eastAsia="仿宋_GB2312"/>
          <w:color w:val="auto"/>
          <w:sz w:val="28"/>
          <w:szCs w:val="28"/>
          <w:u w:val="none"/>
        </w:rPr>
        <w:t>公司</w:t>
      </w:r>
    </w:p>
    <w:p w14:paraId="0ADAFB4D">
      <w:pPr>
        <w:spacing w:line="560" w:lineRule="exact"/>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地  址：</w:t>
      </w:r>
      <w:r>
        <w:rPr>
          <w:rFonts w:hint="eastAsia" w:ascii="仿宋_GB2312" w:hAnsi="宋体" w:eastAsia="仿宋_GB2312"/>
          <w:color w:val="auto"/>
          <w:sz w:val="28"/>
          <w:szCs w:val="28"/>
          <w:u w:val="none"/>
        </w:rPr>
        <w:t>蚌埠市凤凰国际写字楼B座13层1310室</w:t>
      </w:r>
      <w:r>
        <w:rPr>
          <w:rFonts w:hint="eastAsia" w:ascii="仿宋_GB2312" w:eastAsia="仿宋_GB2312"/>
          <w:color w:val="auto"/>
          <w:sz w:val="28"/>
          <w:szCs w:val="28"/>
          <w:u w:val="none"/>
        </w:rPr>
        <w:t xml:space="preserve"> </w:t>
      </w:r>
    </w:p>
    <w:p w14:paraId="008657CF">
      <w:pPr>
        <w:spacing w:line="560" w:lineRule="exact"/>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联系人：</w:t>
      </w:r>
      <w:r>
        <w:rPr>
          <w:rFonts w:hint="eastAsia" w:ascii="仿宋_GB2312" w:eastAsia="仿宋_GB2312"/>
          <w:color w:val="auto"/>
          <w:sz w:val="28"/>
          <w:szCs w:val="28"/>
          <w:u w:val="none"/>
          <w:lang w:val="en-US" w:eastAsia="zh-CN"/>
        </w:rPr>
        <w:t>张工</w:t>
      </w:r>
      <w:r>
        <w:rPr>
          <w:rFonts w:hint="eastAsia" w:ascii="仿宋_GB2312" w:eastAsia="仿宋_GB2312"/>
          <w:color w:val="auto"/>
          <w:sz w:val="28"/>
          <w:szCs w:val="28"/>
          <w:u w:val="none"/>
        </w:rPr>
        <w:t xml:space="preserve">     </w:t>
      </w:r>
    </w:p>
    <w:p w14:paraId="18C95D73">
      <w:pPr>
        <w:spacing w:line="560" w:lineRule="exact"/>
        <w:ind w:firstLine="560" w:firstLineChars="200"/>
        <w:rPr>
          <w:rFonts w:hint="default" w:ascii="仿宋_GB2312" w:eastAsia="仿宋_GB2312"/>
          <w:color w:val="auto"/>
          <w:sz w:val="28"/>
          <w:szCs w:val="28"/>
          <w:u w:val="none"/>
          <w:lang w:val="en-US" w:eastAsia="zh-CN"/>
        </w:rPr>
      </w:pPr>
      <w:r>
        <w:rPr>
          <w:rFonts w:hint="eastAsia" w:ascii="仿宋_GB2312" w:eastAsia="仿宋_GB2312"/>
          <w:color w:val="auto"/>
          <w:sz w:val="28"/>
          <w:szCs w:val="28"/>
          <w:u w:val="none"/>
        </w:rPr>
        <w:t>电  话：</w:t>
      </w:r>
      <w:r>
        <w:rPr>
          <w:rFonts w:hint="eastAsia" w:ascii="仿宋_GB2312" w:eastAsia="仿宋_GB2312"/>
          <w:color w:val="auto"/>
          <w:sz w:val="28"/>
          <w:szCs w:val="28"/>
          <w:u w:val="none"/>
          <w:lang w:val="en-US" w:eastAsia="zh-CN"/>
        </w:rPr>
        <w:t>19855342172</w:t>
      </w:r>
    </w:p>
    <w:p w14:paraId="2E81BA26">
      <w:pPr>
        <w:spacing w:line="560" w:lineRule="exact"/>
        <w:rPr>
          <w:rFonts w:ascii="黑体" w:hAnsi="黑体" w:eastAsia="黑体"/>
          <w:color w:val="auto"/>
          <w:sz w:val="28"/>
          <w:szCs w:val="28"/>
          <w:u w:val="none"/>
        </w:rPr>
      </w:pPr>
      <w:r>
        <w:rPr>
          <w:rFonts w:hint="eastAsia" w:ascii="黑体" w:hAnsi="黑体" w:eastAsia="黑体"/>
          <w:color w:val="auto"/>
          <w:sz w:val="28"/>
          <w:szCs w:val="28"/>
          <w:u w:val="none"/>
        </w:rPr>
        <w:t>八、监督电话</w:t>
      </w:r>
    </w:p>
    <w:p w14:paraId="5B0FF117">
      <w:pPr>
        <w:spacing w:line="560" w:lineRule="exact"/>
        <w:ind w:firstLine="560" w:firstLineChars="200"/>
        <w:rPr>
          <w:rFonts w:ascii="仿宋_GB2312" w:eastAsia="仿宋_GB2312"/>
          <w:color w:val="auto"/>
          <w:sz w:val="28"/>
          <w:szCs w:val="28"/>
          <w:u w:val="none"/>
        </w:rPr>
      </w:pPr>
      <w:r>
        <w:rPr>
          <w:rFonts w:hint="eastAsia" w:ascii="仿宋_GB2312" w:eastAsia="仿宋_GB2312"/>
          <w:color w:val="auto"/>
          <w:sz w:val="28"/>
          <w:szCs w:val="28"/>
          <w:u w:val="none"/>
        </w:rPr>
        <w:t>财政部门：</w:t>
      </w:r>
      <w:r>
        <w:rPr>
          <w:rFonts w:ascii="仿宋" w:hAnsi="仿宋" w:eastAsia="仿宋" w:cs="仿宋"/>
          <w:i w:val="0"/>
          <w:iCs w:val="0"/>
          <w:caps w:val="0"/>
          <w:color w:val="auto"/>
          <w:spacing w:val="0"/>
          <w:sz w:val="28"/>
          <w:szCs w:val="28"/>
          <w:u w:val="none"/>
          <w:shd w:val="clear" w:color="auto" w:fill="FFFFFF"/>
        </w:rPr>
        <w:t>0552-2044862</w:t>
      </w:r>
    </w:p>
    <w:p w14:paraId="670AD1A8">
      <w:pPr>
        <w:spacing w:line="560" w:lineRule="exact"/>
        <w:ind w:firstLine="560" w:firstLineChars="200"/>
        <w:rPr>
          <w:rFonts w:ascii="仿宋" w:hAnsi="仿宋" w:eastAsia="仿宋" w:cs="仿宋"/>
          <w:i w:val="0"/>
          <w:iCs w:val="0"/>
          <w:caps w:val="0"/>
          <w:color w:val="auto"/>
          <w:spacing w:val="0"/>
          <w:sz w:val="28"/>
          <w:szCs w:val="28"/>
          <w:u w:val="none"/>
          <w:shd w:val="clear" w:color="auto" w:fill="FFFFFF"/>
        </w:rPr>
      </w:pPr>
      <w:r>
        <w:rPr>
          <w:rFonts w:hint="eastAsia" w:ascii="仿宋_GB2312" w:hAnsi="宋体" w:eastAsia="仿宋_GB2312"/>
          <w:color w:val="auto"/>
          <w:sz w:val="28"/>
          <w:szCs w:val="28"/>
          <w:u w:val="none"/>
        </w:rPr>
        <w:t>上级主管部门：</w:t>
      </w:r>
      <w:r>
        <w:rPr>
          <w:rFonts w:ascii="仿宋" w:hAnsi="仿宋" w:eastAsia="仿宋" w:cs="仿宋"/>
          <w:i w:val="0"/>
          <w:iCs w:val="0"/>
          <w:caps w:val="0"/>
          <w:color w:val="auto"/>
          <w:spacing w:val="0"/>
          <w:sz w:val="28"/>
          <w:szCs w:val="28"/>
          <w:u w:val="none"/>
          <w:shd w:val="clear" w:color="auto" w:fill="FFFFFF"/>
        </w:rPr>
        <w:t>0552-3175889</w:t>
      </w:r>
    </w:p>
    <w:p w14:paraId="0ECABD4A">
      <w:pPr>
        <w:spacing w:line="560" w:lineRule="exact"/>
        <w:rPr>
          <w:rFonts w:ascii="黑体" w:hAnsi="黑体" w:eastAsia="黑体"/>
          <w:color w:val="auto"/>
          <w:sz w:val="28"/>
          <w:szCs w:val="28"/>
          <w:u w:val="none"/>
        </w:rPr>
      </w:pPr>
      <w:r>
        <w:rPr>
          <w:rFonts w:hint="eastAsia" w:ascii="黑体" w:hAnsi="黑体" w:eastAsia="黑体"/>
          <w:color w:val="auto"/>
          <w:sz w:val="28"/>
          <w:szCs w:val="28"/>
          <w:u w:val="none"/>
        </w:rPr>
        <w:t>九、免责声明</w:t>
      </w:r>
    </w:p>
    <w:p w14:paraId="03BB7794">
      <w:pPr>
        <w:spacing w:line="560" w:lineRule="exact"/>
        <w:ind w:firstLine="560" w:firstLineChars="200"/>
        <w:rPr>
          <w:rFonts w:hint="eastAsia" w:ascii="仿宋" w:hAnsi="仿宋" w:eastAsia="仿宋" w:cs="仿宋"/>
          <w:color w:val="auto"/>
          <w:sz w:val="28"/>
          <w:szCs w:val="28"/>
          <w:u w:val="none"/>
        </w:rPr>
      </w:pPr>
      <w:r>
        <w:rPr>
          <w:rFonts w:hint="eastAsia" w:ascii="仿宋_GB2312" w:eastAsia="仿宋_GB2312"/>
          <w:color w:val="auto"/>
          <w:sz w:val="28"/>
          <w:szCs w:val="28"/>
          <w:u w:val="none"/>
        </w:rPr>
        <w:t>本栏目所发布的信息，其真实性、准确性、完整性、及时性、合法性，均由信息发布者自行负责。本网站对其内容概不负责，亦不承担任何法律责任</w:t>
      </w:r>
      <w:r>
        <w:rPr>
          <w:rFonts w:hint="eastAsia" w:ascii="仿宋" w:hAnsi="仿宋" w:eastAsia="仿宋" w:cs="仿宋"/>
          <w:color w:val="auto"/>
          <w:sz w:val="28"/>
          <w:szCs w:val="28"/>
          <w:u w:val="none"/>
        </w:rPr>
        <w:t>。</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06"/>
    <w:rsid w:val="00765C06"/>
    <w:rsid w:val="00BC3A1F"/>
    <w:rsid w:val="017032A3"/>
    <w:rsid w:val="07762B7A"/>
    <w:rsid w:val="0ED4462A"/>
    <w:rsid w:val="0EDD34DE"/>
    <w:rsid w:val="192E7E2B"/>
    <w:rsid w:val="196A0064"/>
    <w:rsid w:val="214B077B"/>
    <w:rsid w:val="21535882"/>
    <w:rsid w:val="21F11323"/>
    <w:rsid w:val="224F429B"/>
    <w:rsid w:val="253D662D"/>
    <w:rsid w:val="27C748D4"/>
    <w:rsid w:val="2CD755B9"/>
    <w:rsid w:val="2EA27501"/>
    <w:rsid w:val="2EE31FF3"/>
    <w:rsid w:val="3C812E4B"/>
    <w:rsid w:val="423B584A"/>
    <w:rsid w:val="44D559FA"/>
    <w:rsid w:val="561220C4"/>
    <w:rsid w:val="5BEA2363"/>
    <w:rsid w:val="638B5099"/>
    <w:rsid w:val="6C2B3C7C"/>
    <w:rsid w:val="6C465F5C"/>
    <w:rsid w:val="6C7F2654"/>
    <w:rsid w:val="6F814935"/>
    <w:rsid w:val="71066EA0"/>
    <w:rsid w:val="7821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30"/>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2025-09-19T03:07:00Z</dcterms:created>
  <dc:creator>Miss 馨，</dc:creator>
  <cp:lastModifiedBy>Miss 馨，</cp:lastModifiedBy>
  <dcterms:modified xsi:type="dcterms:W3CDTF">2025-09-19T03:47:33Z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899E00F5AE5045BF9D4CDBED141B0F38_13</vt:lpwstr>
  </property>
  <property fmtid="{D5CDD505-2E9C-101B-9397-08002B2CF9AE}" pid="4" name="KSOTemplateDocerSaveRecord">
    <vt:lpwstr>eyJoZGlkIjoiZDE1NGQ1NTA1YTg0MzZkYmQ2MDAzNTZhMGNjNDg4MDIiLCJ1c2VySWQiOiIxNTY5ODE0NzkyIn0=</vt:lpwstr>
  </property>
</Properties>
</file>